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F34" w:rsidRPr="0029057D" w:rsidRDefault="00D74BAE" w:rsidP="00D74BAE">
      <w:pPr>
        <w:jc w:val="center"/>
        <w:rPr>
          <w:rFonts w:ascii="Times New Roman" w:hAnsi="Times New Roman" w:cs="Times New Roman"/>
          <w:sz w:val="24"/>
          <w:szCs w:val="24"/>
        </w:rPr>
      </w:pPr>
      <w:r w:rsidRPr="0029057D">
        <w:rPr>
          <w:rFonts w:ascii="Times New Roman" w:hAnsi="Times New Roman" w:cs="Times New Roman"/>
          <w:sz w:val="24"/>
          <w:szCs w:val="24"/>
        </w:rPr>
        <w:t>Наименование изделия</w:t>
      </w:r>
    </w:p>
    <w:p w:rsidR="00D74BAE" w:rsidRPr="0029057D" w:rsidRDefault="00E75E15" w:rsidP="000C3EA9">
      <w:pPr>
        <w:rPr>
          <w:rFonts w:ascii="Times New Roman" w:hAnsi="Times New Roman" w:cs="Times New Roman"/>
          <w:sz w:val="24"/>
          <w:szCs w:val="24"/>
        </w:rPr>
      </w:pPr>
      <w:r w:rsidRPr="0029057D">
        <w:rPr>
          <w:rFonts w:ascii="Times New Roman" w:hAnsi="Times New Roman" w:cs="Times New Roman"/>
          <w:sz w:val="24"/>
          <w:szCs w:val="24"/>
        </w:rPr>
        <w:t>ТБДК.685422.002 Катушка фокусировки верхняя</w:t>
      </w:r>
    </w:p>
    <w:p w:rsidR="00D74BAE" w:rsidRPr="0029057D" w:rsidRDefault="00D74BAE" w:rsidP="00D74BAE">
      <w:pPr>
        <w:jc w:val="center"/>
        <w:rPr>
          <w:rFonts w:ascii="Times New Roman" w:hAnsi="Times New Roman" w:cs="Times New Roman"/>
          <w:sz w:val="24"/>
          <w:szCs w:val="24"/>
        </w:rPr>
      </w:pPr>
      <w:r w:rsidRPr="0029057D">
        <w:rPr>
          <w:rFonts w:ascii="Times New Roman" w:hAnsi="Times New Roman" w:cs="Times New Roman"/>
          <w:sz w:val="24"/>
          <w:szCs w:val="24"/>
        </w:rPr>
        <w:t>Фото изделия</w:t>
      </w:r>
    </w:p>
    <w:p w:rsidR="00D74BAE" w:rsidRPr="0029057D" w:rsidRDefault="00CB7E79" w:rsidP="00D74BA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457579D" wp14:editId="7AD54DA6">
            <wp:extent cx="3448050" cy="400397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4003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BAE" w:rsidRPr="0029057D" w:rsidRDefault="00D74BAE" w:rsidP="00D74BAE">
      <w:pPr>
        <w:jc w:val="center"/>
        <w:rPr>
          <w:rFonts w:ascii="Times New Roman" w:hAnsi="Times New Roman" w:cs="Times New Roman"/>
          <w:sz w:val="24"/>
          <w:szCs w:val="24"/>
        </w:rPr>
      </w:pPr>
      <w:r w:rsidRPr="0029057D">
        <w:rPr>
          <w:rFonts w:ascii="Times New Roman" w:hAnsi="Times New Roman" w:cs="Times New Roman"/>
          <w:sz w:val="24"/>
          <w:szCs w:val="24"/>
        </w:rPr>
        <w:t>Чертеж изделия</w:t>
      </w:r>
    </w:p>
    <w:p w:rsidR="00E75E15" w:rsidRPr="0029057D" w:rsidRDefault="00E75E15" w:rsidP="00D74BAE">
      <w:pPr>
        <w:jc w:val="center"/>
        <w:rPr>
          <w:rFonts w:ascii="Times New Roman" w:hAnsi="Times New Roman" w:cs="Times New Roman"/>
          <w:sz w:val="24"/>
          <w:szCs w:val="24"/>
        </w:rPr>
      </w:pPr>
      <w:r w:rsidRPr="0029057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487C13" wp14:editId="33CCCEED">
            <wp:extent cx="5940425" cy="2225590"/>
            <wp:effectExtent l="0" t="0" r="3175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25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EA9" w:rsidRPr="0029057D" w:rsidRDefault="000C3EA9" w:rsidP="00D74BA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3EA9" w:rsidRPr="0029057D" w:rsidRDefault="000C3EA9">
      <w:pPr>
        <w:rPr>
          <w:rFonts w:ascii="Times New Roman" w:hAnsi="Times New Roman" w:cs="Times New Roman"/>
          <w:sz w:val="24"/>
          <w:szCs w:val="24"/>
        </w:rPr>
      </w:pPr>
      <w:r w:rsidRPr="0029057D">
        <w:rPr>
          <w:rFonts w:ascii="Times New Roman" w:hAnsi="Times New Roman" w:cs="Times New Roman"/>
          <w:sz w:val="24"/>
          <w:szCs w:val="24"/>
        </w:rPr>
        <w:br w:type="page"/>
      </w:r>
    </w:p>
    <w:p w:rsidR="000C3EA9" w:rsidRPr="0029057D" w:rsidRDefault="000C3EA9" w:rsidP="000C3E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BAE" w:rsidRPr="0029057D" w:rsidRDefault="00D74BAE" w:rsidP="00D74BAE">
      <w:pPr>
        <w:rPr>
          <w:rFonts w:ascii="Times New Roman" w:hAnsi="Times New Roman" w:cs="Times New Roman"/>
          <w:sz w:val="24"/>
          <w:szCs w:val="24"/>
        </w:rPr>
      </w:pPr>
      <w:r w:rsidRPr="0029057D">
        <w:rPr>
          <w:rFonts w:ascii="Times New Roman" w:hAnsi="Times New Roman" w:cs="Times New Roman"/>
          <w:sz w:val="24"/>
          <w:szCs w:val="24"/>
        </w:rPr>
        <w:t>Описание процесса мотки</w:t>
      </w:r>
      <w:r w:rsidR="00E75E15" w:rsidRPr="0029057D">
        <w:rPr>
          <w:rFonts w:ascii="Times New Roman" w:hAnsi="Times New Roman" w:cs="Times New Roman"/>
          <w:sz w:val="24"/>
          <w:szCs w:val="24"/>
        </w:rPr>
        <w:t>:</w:t>
      </w:r>
    </w:p>
    <w:p w:rsidR="00191A0E" w:rsidRPr="0029057D" w:rsidRDefault="00191A0E" w:rsidP="00191A0E">
      <w:pPr>
        <w:rPr>
          <w:rFonts w:ascii="Times New Roman" w:hAnsi="Times New Roman" w:cs="Times New Roman"/>
          <w:sz w:val="24"/>
          <w:szCs w:val="24"/>
        </w:rPr>
      </w:pPr>
      <w:r w:rsidRPr="0029057D">
        <w:rPr>
          <w:rFonts w:ascii="Times New Roman" w:hAnsi="Times New Roman" w:cs="Times New Roman"/>
          <w:sz w:val="24"/>
          <w:szCs w:val="24"/>
        </w:rPr>
        <w:t>Каждый слой обмотки пропитывается клеем эпоксидным ЭДП ТУ 2385-024-75678843-2010.</w:t>
      </w:r>
      <w:bookmarkStart w:id="0" w:name="_GoBack"/>
      <w:bookmarkEnd w:id="0"/>
    </w:p>
    <w:p w:rsidR="00191A0E" w:rsidRPr="0029057D" w:rsidRDefault="00262CD8" w:rsidP="00191A0E">
      <w:pPr>
        <w:rPr>
          <w:rFonts w:ascii="Times New Roman" w:hAnsi="Times New Roman" w:cs="Times New Roman"/>
          <w:sz w:val="24"/>
          <w:szCs w:val="24"/>
        </w:rPr>
      </w:pPr>
      <w:r w:rsidRPr="0029057D">
        <w:rPr>
          <w:rFonts w:ascii="Times New Roman" w:hAnsi="Times New Roman" w:cs="Times New Roman"/>
          <w:sz w:val="24"/>
          <w:szCs w:val="24"/>
        </w:rPr>
        <w:t>Провод ПЭТ-155-0.60</w:t>
      </w:r>
      <w:r w:rsidR="00191A0E" w:rsidRPr="0029057D">
        <w:rPr>
          <w:rFonts w:ascii="Times New Roman" w:hAnsi="Times New Roman" w:cs="Times New Roman"/>
          <w:sz w:val="24"/>
          <w:szCs w:val="24"/>
        </w:rPr>
        <w:t xml:space="preserve"> ТУ 16.К71-160-92</w:t>
      </w:r>
      <w:r w:rsidRPr="0029057D">
        <w:rPr>
          <w:rFonts w:ascii="Times New Roman" w:hAnsi="Times New Roman" w:cs="Times New Roman"/>
          <w:sz w:val="24"/>
          <w:szCs w:val="24"/>
        </w:rPr>
        <w:t xml:space="preserve"> – 180</w:t>
      </w:r>
      <w:r w:rsidR="00191A0E" w:rsidRPr="0029057D">
        <w:rPr>
          <w:rFonts w:ascii="Times New Roman" w:hAnsi="Times New Roman" w:cs="Times New Roman"/>
          <w:sz w:val="24"/>
          <w:szCs w:val="24"/>
        </w:rPr>
        <w:t>0 витков</w:t>
      </w:r>
    </w:p>
    <w:p w:rsidR="00D74BAE" w:rsidRPr="0029057D" w:rsidRDefault="00D74BAE" w:rsidP="00D74BAE">
      <w:pPr>
        <w:rPr>
          <w:rFonts w:ascii="Times New Roman" w:hAnsi="Times New Roman" w:cs="Times New Roman"/>
          <w:sz w:val="24"/>
          <w:szCs w:val="24"/>
        </w:rPr>
      </w:pPr>
    </w:p>
    <w:sectPr w:rsidR="00D74BAE" w:rsidRPr="00290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BAE"/>
    <w:rsid w:val="000531DD"/>
    <w:rsid w:val="000C3EA9"/>
    <w:rsid w:val="000E795C"/>
    <w:rsid w:val="00191A0E"/>
    <w:rsid w:val="00205F34"/>
    <w:rsid w:val="00262CD8"/>
    <w:rsid w:val="00283804"/>
    <w:rsid w:val="0029057D"/>
    <w:rsid w:val="0066637C"/>
    <w:rsid w:val="007345AA"/>
    <w:rsid w:val="00BE6B14"/>
    <w:rsid w:val="00CB7E79"/>
    <w:rsid w:val="00D74BAE"/>
    <w:rsid w:val="00E7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3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3EA9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66637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6637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6637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6637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6637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3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3EA9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66637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6637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6637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6637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663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Pustovykh</dc:creator>
  <cp:lastModifiedBy>Ivan Pustovykh</cp:lastModifiedBy>
  <cp:revision>13</cp:revision>
  <dcterms:created xsi:type="dcterms:W3CDTF">2024-09-20T04:44:00Z</dcterms:created>
  <dcterms:modified xsi:type="dcterms:W3CDTF">2024-09-24T03:26:00Z</dcterms:modified>
</cp:coreProperties>
</file>